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4C7A0" w14:textId="77777777" w:rsidR="00072148" w:rsidRPr="00072148" w:rsidRDefault="00072148" w:rsidP="00072148">
      <w:pPr>
        <w:rPr>
          <w:b/>
          <w:bCs/>
        </w:rPr>
      </w:pPr>
      <w:r w:rsidRPr="00072148">
        <w:rPr>
          <w:b/>
          <w:bCs/>
        </w:rPr>
        <w:t>Table S5:  Prediction of Activity Spectra for Substance (PASS) of lead compounds.</w:t>
      </w:r>
    </w:p>
    <w:tbl>
      <w:tblPr>
        <w:tblStyle w:val="TableGrid"/>
        <w:tblW w:w="144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819"/>
        <w:gridCol w:w="2242"/>
        <w:gridCol w:w="3156"/>
        <w:gridCol w:w="2407"/>
        <w:gridCol w:w="2407"/>
      </w:tblGrid>
      <w:tr w:rsidR="00072148" w:rsidRPr="00072148" w14:paraId="2CE680A9" w14:textId="77777777" w:rsidTr="00061899">
        <w:trPr>
          <w:trHeight w:val="704"/>
        </w:trPr>
        <w:tc>
          <w:tcPr>
            <w:tcW w:w="2405" w:type="dxa"/>
            <w:tcBorders>
              <w:bottom w:val="single" w:sz="4" w:space="0" w:color="auto"/>
            </w:tcBorders>
          </w:tcPr>
          <w:p w14:paraId="1F6B01BF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Compound ID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72EADD6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Molecular weight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04CFE674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Drug Likeness</w:t>
            </w:r>
          </w:p>
          <w:p w14:paraId="36C89F59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Model score.</w: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14:paraId="4995DD71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Biological activity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155D162A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Probability of activity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2F280221" w14:textId="77777777" w:rsidR="00072148" w:rsidRPr="00072148" w:rsidRDefault="00072148" w:rsidP="00072148">
            <w:pPr>
              <w:spacing w:after="160" w:line="278" w:lineRule="auto"/>
              <w:rPr>
                <w:b/>
                <w:bCs/>
              </w:rPr>
            </w:pPr>
            <w:r w:rsidRPr="00072148">
              <w:rPr>
                <w:b/>
                <w:bCs/>
              </w:rPr>
              <w:t>Probability of Inactivity</w:t>
            </w:r>
          </w:p>
        </w:tc>
      </w:tr>
      <w:tr w:rsidR="00072148" w:rsidRPr="00072148" w14:paraId="4EEBF81A" w14:textId="77777777" w:rsidTr="00061899">
        <w:trPr>
          <w:trHeight w:val="605"/>
        </w:trPr>
        <w:tc>
          <w:tcPr>
            <w:tcW w:w="2405" w:type="dxa"/>
            <w:tcBorders>
              <w:top w:val="single" w:sz="4" w:space="0" w:color="auto"/>
            </w:tcBorders>
          </w:tcPr>
          <w:p w14:paraId="21E2909D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MMV014853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0BD299E0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348.19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2965DAC0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0.24</w:t>
            </w:r>
          </w:p>
        </w:tc>
        <w:tc>
          <w:tcPr>
            <w:tcW w:w="3156" w:type="dxa"/>
            <w:tcBorders>
              <w:top w:val="single" w:sz="4" w:space="0" w:color="auto"/>
            </w:tcBorders>
          </w:tcPr>
          <w:p w14:paraId="4385D051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Membrane integrity agonist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7F9581B9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0.23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259E8F4B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0.26</w:t>
            </w:r>
          </w:p>
        </w:tc>
      </w:tr>
      <w:tr w:rsidR="00072148" w:rsidRPr="00072148" w14:paraId="5CB7ADAA" w14:textId="77777777" w:rsidTr="00061899">
        <w:trPr>
          <w:trHeight w:val="363"/>
        </w:trPr>
        <w:tc>
          <w:tcPr>
            <w:tcW w:w="2405" w:type="dxa"/>
          </w:tcPr>
          <w:p w14:paraId="4D99DEB4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MMV028822</w:t>
            </w:r>
          </w:p>
        </w:tc>
        <w:tc>
          <w:tcPr>
            <w:tcW w:w="1819" w:type="dxa"/>
          </w:tcPr>
          <w:p w14:paraId="23017064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382.83</w:t>
            </w:r>
          </w:p>
        </w:tc>
        <w:tc>
          <w:tcPr>
            <w:tcW w:w="2242" w:type="dxa"/>
          </w:tcPr>
          <w:p w14:paraId="09416D5F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0.66</w:t>
            </w:r>
          </w:p>
        </w:tc>
        <w:tc>
          <w:tcPr>
            <w:tcW w:w="3156" w:type="dxa"/>
          </w:tcPr>
          <w:p w14:paraId="2E0D7C1A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Urinary incontinence treatment</w:t>
            </w:r>
          </w:p>
        </w:tc>
        <w:tc>
          <w:tcPr>
            <w:tcW w:w="2407" w:type="dxa"/>
          </w:tcPr>
          <w:p w14:paraId="565EB9D3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0.16</w:t>
            </w:r>
          </w:p>
        </w:tc>
        <w:tc>
          <w:tcPr>
            <w:tcW w:w="2407" w:type="dxa"/>
          </w:tcPr>
          <w:p w14:paraId="0B0BBF54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0.08</w:t>
            </w:r>
          </w:p>
        </w:tc>
      </w:tr>
      <w:tr w:rsidR="00072148" w:rsidRPr="00072148" w14:paraId="73F0D48C" w14:textId="77777777" w:rsidTr="00061899">
        <w:trPr>
          <w:trHeight w:val="363"/>
        </w:trPr>
        <w:tc>
          <w:tcPr>
            <w:tcW w:w="2405" w:type="dxa"/>
          </w:tcPr>
          <w:p w14:paraId="0D8E3CC9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1819" w:type="dxa"/>
          </w:tcPr>
          <w:p w14:paraId="24BE9F52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2242" w:type="dxa"/>
          </w:tcPr>
          <w:p w14:paraId="3FF2DE63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3156" w:type="dxa"/>
          </w:tcPr>
          <w:p w14:paraId="634A4E62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Urologic disorders treatment</w:t>
            </w:r>
          </w:p>
        </w:tc>
        <w:tc>
          <w:tcPr>
            <w:tcW w:w="2407" w:type="dxa"/>
          </w:tcPr>
          <w:p w14:paraId="34ADFE50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0.17</w:t>
            </w:r>
          </w:p>
        </w:tc>
        <w:tc>
          <w:tcPr>
            <w:tcW w:w="2407" w:type="dxa"/>
          </w:tcPr>
          <w:p w14:paraId="12020E72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0.08</w:t>
            </w:r>
          </w:p>
        </w:tc>
      </w:tr>
      <w:tr w:rsidR="00072148" w:rsidRPr="00072148" w14:paraId="1FBDBB5D" w14:textId="77777777" w:rsidTr="00061899">
        <w:trPr>
          <w:trHeight w:val="363"/>
        </w:trPr>
        <w:tc>
          <w:tcPr>
            <w:tcW w:w="2405" w:type="dxa"/>
          </w:tcPr>
          <w:p w14:paraId="7916F458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1819" w:type="dxa"/>
          </w:tcPr>
          <w:p w14:paraId="00A8CCFB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2242" w:type="dxa"/>
          </w:tcPr>
          <w:p w14:paraId="66CC7A25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3156" w:type="dxa"/>
          </w:tcPr>
          <w:p w14:paraId="4D76C9CA" w14:textId="77777777" w:rsidR="00072148" w:rsidRPr="00072148" w:rsidRDefault="00072148" w:rsidP="00072148">
            <w:pPr>
              <w:spacing w:after="160" w:line="278" w:lineRule="auto"/>
            </w:pPr>
            <w:proofErr w:type="spellStart"/>
            <w:r w:rsidRPr="00072148">
              <w:t>Antineurogenic</w:t>
            </w:r>
            <w:proofErr w:type="spellEnd"/>
            <w:r w:rsidRPr="00072148">
              <w:t xml:space="preserve"> pain</w:t>
            </w:r>
          </w:p>
        </w:tc>
        <w:tc>
          <w:tcPr>
            <w:tcW w:w="2407" w:type="dxa"/>
          </w:tcPr>
          <w:p w14:paraId="61282259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0.21</w:t>
            </w:r>
          </w:p>
        </w:tc>
        <w:tc>
          <w:tcPr>
            <w:tcW w:w="2407" w:type="dxa"/>
          </w:tcPr>
          <w:p w14:paraId="5BBA939C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0.18</w:t>
            </w:r>
          </w:p>
        </w:tc>
      </w:tr>
      <w:tr w:rsidR="00072148" w:rsidRPr="00072148" w14:paraId="614234D3" w14:textId="77777777" w:rsidTr="00061899">
        <w:trPr>
          <w:trHeight w:val="375"/>
        </w:trPr>
        <w:tc>
          <w:tcPr>
            <w:tcW w:w="2405" w:type="dxa"/>
          </w:tcPr>
          <w:p w14:paraId="4CC9A3A5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MMV1262756</w:t>
            </w:r>
          </w:p>
        </w:tc>
        <w:tc>
          <w:tcPr>
            <w:tcW w:w="1819" w:type="dxa"/>
          </w:tcPr>
          <w:p w14:paraId="6E97C801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379.34</w:t>
            </w:r>
          </w:p>
        </w:tc>
        <w:tc>
          <w:tcPr>
            <w:tcW w:w="2242" w:type="dxa"/>
          </w:tcPr>
          <w:p w14:paraId="4FE0D11D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0.87</w:t>
            </w:r>
          </w:p>
        </w:tc>
        <w:tc>
          <w:tcPr>
            <w:tcW w:w="3156" w:type="dxa"/>
          </w:tcPr>
          <w:p w14:paraId="7EC31E06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Urologic disorders treatment</w:t>
            </w:r>
          </w:p>
        </w:tc>
        <w:tc>
          <w:tcPr>
            <w:tcW w:w="2407" w:type="dxa"/>
          </w:tcPr>
          <w:p w14:paraId="1E63B9E1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0.14</w:t>
            </w:r>
          </w:p>
        </w:tc>
        <w:tc>
          <w:tcPr>
            <w:tcW w:w="2407" w:type="dxa"/>
          </w:tcPr>
          <w:p w14:paraId="72DE9D37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0.10</w:t>
            </w:r>
          </w:p>
        </w:tc>
      </w:tr>
      <w:tr w:rsidR="00072148" w:rsidRPr="00072148" w14:paraId="0700876A" w14:textId="77777777" w:rsidTr="00061899">
        <w:trPr>
          <w:trHeight w:val="375"/>
        </w:trPr>
        <w:tc>
          <w:tcPr>
            <w:tcW w:w="2405" w:type="dxa"/>
          </w:tcPr>
          <w:p w14:paraId="43F16795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1819" w:type="dxa"/>
          </w:tcPr>
          <w:p w14:paraId="1F1F8C4F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2242" w:type="dxa"/>
          </w:tcPr>
          <w:p w14:paraId="185669A0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3156" w:type="dxa"/>
          </w:tcPr>
          <w:p w14:paraId="461ED812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Urinary incontinence treatment</w:t>
            </w:r>
          </w:p>
        </w:tc>
        <w:tc>
          <w:tcPr>
            <w:tcW w:w="2407" w:type="dxa"/>
          </w:tcPr>
          <w:p w14:paraId="2854062E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0.13</w:t>
            </w:r>
          </w:p>
        </w:tc>
        <w:tc>
          <w:tcPr>
            <w:tcW w:w="2407" w:type="dxa"/>
          </w:tcPr>
          <w:p w14:paraId="3A7DCBCF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0.10</w:t>
            </w:r>
          </w:p>
        </w:tc>
      </w:tr>
      <w:tr w:rsidR="00072148" w:rsidRPr="00072148" w14:paraId="30443B73" w14:textId="77777777" w:rsidTr="00061899">
        <w:trPr>
          <w:trHeight w:val="385"/>
        </w:trPr>
        <w:tc>
          <w:tcPr>
            <w:tcW w:w="2405" w:type="dxa"/>
          </w:tcPr>
          <w:p w14:paraId="3A579E5D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1819" w:type="dxa"/>
          </w:tcPr>
          <w:p w14:paraId="4E6319BF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2242" w:type="dxa"/>
          </w:tcPr>
          <w:p w14:paraId="4ADF848F" w14:textId="77777777" w:rsidR="00072148" w:rsidRPr="00072148" w:rsidRDefault="00072148" w:rsidP="00072148">
            <w:pPr>
              <w:spacing w:after="160" w:line="278" w:lineRule="auto"/>
            </w:pPr>
          </w:p>
        </w:tc>
        <w:tc>
          <w:tcPr>
            <w:tcW w:w="3156" w:type="dxa"/>
          </w:tcPr>
          <w:p w14:paraId="7BED496C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Interleukin 2 antagonist</w:t>
            </w:r>
          </w:p>
        </w:tc>
        <w:tc>
          <w:tcPr>
            <w:tcW w:w="2407" w:type="dxa"/>
          </w:tcPr>
          <w:p w14:paraId="5926AE84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0.10</w:t>
            </w:r>
          </w:p>
        </w:tc>
        <w:tc>
          <w:tcPr>
            <w:tcW w:w="2407" w:type="dxa"/>
          </w:tcPr>
          <w:p w14:paraId="3C01E894" w14:textId="77777777" w:rsidR="00072148" w:rsidRPr="00072148" w:rsidRDefault="00072148" w:rsidP="00072148">
            <w:pPr>
              <w:spacing w:after="160" w:line="278" w:lineRule="auto"/>
            </w:pPr>
            <w:r w:rsidRPr="00072148">
              <w:t>0.08</w:t>
            </w:r>
          </w:p>
        </w:tc>
      </w:tr>
    </w:tbl>
    <w:p w14:paraId="35E437FC" w14:textId="77777777" w:rsidR="00072148" w:rsidRPr="00072148" w:rsidRDefault="00072148" w:rsidP="00072148">
      <w:pPr>
        <w:sectPr w:rsidR="00072148" w:rsidRPr="00072148" w:rsidSect="00072148">
          <w:pgSz w:w="16838" w:h="11906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02E7EDB3" w14:textId="0BCB5DD0" w:rsidR="00F711C5" w:rsidRDefault="00F711C5" w:rsidP="00072148"/>
    <w:sectPr w:rsidR="00F711C5" w:rsidSect="00072148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51"/>
    <w:rsid w:val="00072148"/>
    <w:rsid w:val="0014768D"/>
    <w:rsid w:val="002F345B"/>
    <w:rsid w:val="007175E8"/>
    <w:rsid w:val="008A4F45"/>
    <w:rsid w:val="00962D51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DD1A1"/>
  <w15:chartTrackingRefBased/>
  <w15:docId w15:val="{7C98361A-027E-4DCA-A68A-BB03D11E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D5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072148"/>
  </w:style>
  <w:style w:type="table" w:styleId="TableGrid">
    <w:name w:val="Table Grid"/>
    <w:basedOn w:val="TableNormal"/>
    <w:uiPriority w:val="39"/>
    <w:rsid w:val="00072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2026-09-09T13:52:00Z</dcterms:created>
  <dcterms:modified xsi:type="dcterms:W3CDTF">2026-09-09T13:53:00Z</dcterms:modified>
</cp:coreProperties>
</file>